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8B0C0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-01-2023-00</w:t>
      </w:r>
      <w:r w:rsidR="00986D47">
        <w:rPr>
          <w:b w:val="0"/>
          <w:sz w:val="28"/>
          <w:szCs w:val="28"/>
        </w:rPr>
        <w:t>67</w:t>
      </w:r>
      <w:r w:rsidR="00E3310E">
        <w:rPr>
          <w:b w:val="0"/>
          <w:sz w:val="28"/>
          <w:szCs w:val="28"/>
        </w:rPr>
        <w:t>4</w:t>
      </w:r>
      <w:r w:rsidR="008B0C08">
        <w:rPr>
          <w:b w:val="0"/>
          <w:sz w:val="28"/>
          <w:szCs w:val="28"/>
        </w:rPr>
        <w:t>8</w:t>
      </w:r>
      <w:r w:rsidRPr="00E645DF">
        <w:rPr>
          <w:b w:val="0"/>
          <w:sz w:val="28"/>
          <w:szCs w:val="28"/>
        </w:rPr>
        <w:t>-</w:t>
      </w:r>
      <w:r w:rsidR="008B0C08">
        <w:rPr>
          <w:b w:val="0"/>
          <w:sz w:val="28"/>
          <w:szCs w:val="28"/>
        </w:rPr>
        <w:t>62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8B0C0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января 2024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24728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6F6292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6F6292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6F6292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BF0FB2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47283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ноября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2023</w:t>
      </w:r>
      <w:r w:rsidRPr="006B5C43" w:rsidR="00DF26C4">
        <w:rPr>
          <w:rFonts w:ascii="Times New Roman" w:hAnsi="Times New Roman"/>
          <w:sz w:val="28"/>
          <w:szCs w:val="28"/>
        </w:rPr>
        <w:t xml:space="preserve"> года</w:t>
      </w:r>
      <w:r w:rsidR="00DF26C4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>1</w:t>
      </w:r>
      <w:r w:rsidR="00DF26C4">
        <w:rPr>
          <w:rFonts w:ascii="Times New Roman" w:hAnsi="Times New Roman"/>
          <w:sz w:val="28"/>
          <w:szCs w:val="28"/>
        </w:rPr>
        <w:t xml:space="preserve"> часов </w:t>
      </w:r>
      <w:r w:rsidR="0087277C">
        <w:rPr>
          <w:rFonts w:ascii="Times New Roman" w:hAnsi="Times New Roman"/>
          <w:sz w:val="28"/>
          <w:szCs w:val="28"/>
        </w:rPr>
        <w:t>0</w:t>
      </w:r>
      <w:r w:rsidR="0053072C">
        <w:rPr>
          <w:rFonts w:ascii="Times New Roman" w:hAnsi="Times New Roman"/>
          <w:sz w:val="28"/>
          <w:szCs w:val="28"/>
        </w:rPr>
        <w:t>0</w:t>
      </w:r>
      <w:r w:rsidR="00DF26C4">
        <w:rPr>
          <w:rFonts w:ascii="Times New Roman" w:hAnsi="Times New Roman"/>
          <w:sz w:val="28"/>
          <w:szCs w:val="28"/>
        </w:rPr>
        <w:t xml:space="preserve"> минут,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 w:rsidR="00DF26C4"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 w:rsidR="00DF26C4"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 w:rsidR="00DF26C4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 w:rsidR="00DF26C4">
        <w:rPr>
          <w:rFonts w:ascii="Times New Roman" w:hAnsi="Times New Roman"/>
          <w:sz w:val="28"/>
          <w:szCs w:val="28"/>
        </w:rPr>
        <w:t xml:space="preserve">по адресу: </w:t>
      </w:r>
      <w:r w:rsidR="006F6292">
        <w:rPr>
          <w:rFonts w:ascii="Times New Roman" w:hAnsi="Times New Roman"/>
          <w:sz w:val="28"/>
          <w:szCs w:val="28"/>
        </w:rPr>
        <w:t>*</w:t>
      </w:r>
      <w:r w:rsidR="00DF26C4">
        <w:rPr>
          <w:rFonts w:ascii="Times New Roman" w:hAnsi="Times New Roman"/>
          <w:sz w:val="28"/>
          <w:szCs w:val="28"/>
        </w:rPr>
        <w:t>, оказал н</w:t>
      </w:r>
      <w:r w:rsidRPr="00793040" w:rsidR="00DF26C4">
        <w:rPr>
          <w:rFonts w:ascii="Times New Roman" w:hAnsi="Times New Roman"/>
          <w:sz w:val="28"/>
          <w:szCs w:val="28"/>
        </w:rPr>
        <w:t>еповиновение законно</w:t>
      </w:r>
      <w:r w:rsidR="00DF26C4"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 w:rsidR="00DF26C4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 w:rsidR="00DF26C4">
        <w:rPr>
          <w:rFonts w:ascii="Times New Roman" w:hAnsi="Times New Roman"/>
          <w:sz w:val="28"/>
          <w:szCs w:val="28"/>
        </w:rPr>
        <w:t xml:space="preserve">таможенный </w:t>
      </w:r>
      <w:r w:rsidRPr="00793040" w:rsidR="00DF26C4">
        <w:rPr>
          <w:rFonts w:ascii="Times New Roman" w:hAnsi="Times New Roman"/>
          <w:sz w:val="28"/>
          <w:szCs w:val="28"/>
        </w:rPr>
        <w:t>контроль</w:t>
      </w:r>
      <w:r w:rsidR="00DF26C4"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14 ноября 2023 года о предъявлении </w:t>
      </w:r>
      <w:r w:rsidRP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26C4">
        <w:rPr>
          <w:rFonts w:ascii="Times New Roman" w:hAnsi="Times New Roman"/>
          <w:sz w:val="28"/>
          <w:szCs w:val="28"/>
        </w:rPr>
        <w:t>№</w:t>
      </w:r>
      <w:r w:rsidR="006F6292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 w:rsidR="00DF2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требование от 14 ноября 2023 года о проведении грузовых и иных операций в отношении товаров и транспортных средств, сведения о которых содержатся в таможенной декларации №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  <w:r w:rsidRPr="00247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представил товар к месту зоны таможенного контроля, расположенной по адресу: 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а также 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247283" w:rsidP="002472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4301D8">
        <w:rPr>
          <w:rFonts w:ascii="Times New Roman" w:hAnsi="Times New Roman"/>
          <w:sz w:val="28"/>
          <w:szCs w:val="28"/>
          <w:lang w:bidi="ru-RU"/>
        </w:rPr>
        <w:t>14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A7DD0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4301D8">
        <w:rPr>
          <w:rFonts w:ascii="Times New Roman" w:hAnsi="Times New Roman"/>
          <w:sz w:val="28"/>
          <w:szCs w:val="28"/>
        </w:rPr>
        <w:t>№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14 ноября 2023 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11 часов </w:t>
      </w:r>
      <w:r w:rsidR="0087277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0 минут 15 ноября 2023 года в зону таможенного контроля, находящуюся по адресу: 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A77CD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24728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получив требования от 14 ноября 2023 года о </w:t>
      </w:r>
      <w:r w:rsidRPr="00B2409F">
        <w:rPr>
          <w:rFonts w:ascii="Times New Roman" w:hAnsi="Times New Roman"/>
          <w:sz w:val="28"/>
          <w:szCs w:val="28"/>
        </w:rPr>
        <w:t xml:space="preserve">предъявлении товара, заявленного в декларации, а также о проведении грузовых и иных операций в отношении </w:t>
      </w:r>
      <w:r w:rsidRPr="00B2409F">
        <w:rPr>
          <w:rFonts w:ascii="Times New Roman" w:hAnsi="Times New Roman"/>
          <w:sz w:val="28"/>
          <w:szCs w:val="28"/>
        </w:rPr>
        <w:t xml:space="preserve">товаров и транспортных средств, сведения о которых содержатся в таможенной декларации, не представил товар к месту зоны таможенного контроля, расположенной по адресу: </w:t>
      </w:r>
      <w:r w:rsidR="006F6292">
        <w:rPr>
          <w:rFonts w:ascii="Times New Roman" w:hAnsi="Times New Roman"/>
          <w:sz w:val="28"/>
          <w:szCs w:val="28"/>
        </w:rPr>
        <w:t>*</w:t>
      </w:r>
      <w:r w:rsidRPr="00B2409F">
        <w:rPr>
          <w:rFonts w:ascii="Times New Roman" w:hAnsi="Times New Roman"/>
          <w:sz w:val="28"/>
          <w:szCs w:val="28"/>
        </w:rPr>
        <w:t>, а также не произвел взвешивание товаров, подлежащих там</w:t>
      </w:r>
      <w:r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 w:rsidR="006F6292">
        <w:rPr>
          <w:rFonts w:ascii="Times New Roman" w:hAnsi="Times New Roman"/>
          <w:sz w:val="28"/>
          <w:szCs w:val="28"/>
          <w:lang w:bidi="ru-RU"/>
        </w:rPr>
        <w:t>*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="00A77CDC">
        <w:rPr>
          <w:rFonts w:ascii="Times New Roman" w:hAnsi="Times New Roman"/>
          <w:sz w:val="28"/>
          <w:szCs w:val="28"/>
          <w:lang w:bidi="ru-RU"/>
        </w:rPr>
        <w:t>3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C94A6A">
        <w:rPr>
          <w:rFonts w:ascii="Times New Roman" w:hAnsi="Times New Roman"/>
          <w:sz w:val="28"/>
          <w:szCs w:val="28"/>
          <w:lang w:bidi="ru-RU"/>
        </w:rPr>
        <w:t>3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77CDC">
        <w:rPr>
          <w:rFonts w:ascii="Times New Roman" w:hAnsi="Times New Roman"/>
          <w:sz w:val="28"/>
          <w:szCs w:val="28"/>
        </w:rPr>
        <w:t>№</w:t>
      </w:r>
      <w:r w:rsidR="006F6292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247283">
        <w:rPr>
          <w:rFonts w:ascii="Times New Roman" w:hAnsi="Times New Roman"/>
          <w:sz w:val="28"/>
          <w:szCs w:val="28"/>
        </w:rPr>
        <w:t xml:space="preserve">ой </w:t>
      </w:r>
      <w:r w:rsidRPr="007C0F68">
        <w:rPr>
          <w:rFonts w:ascii="Times New Roman" w:hAnsi="Times New Roman"/>
          <w:sz w:val="28"/>
          <w:szCs w:val="28"/>
        </w:rPr>
        <w:t>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>
        <w:rPr>
          <w:rFonts w:ascii="Times New Roman" w:hAnsi="Times New Roman"/>
          <w:sz w:val="28"/>
          <w:szCs w:val="28"/>
          <w:lang w:bidi="ru-RU"/>
        </w:rPr>
        <w:t>ООО «</w:t>
      </w:r>
      <w:r w:rsidR="006F6292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»;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A77CDC">
        <w:rPr>
          <w:rFonts w:ascii="Times New Roman" w:hAnsi="Times New Roman"/>
          <w:sz w:val="28"/>
          <w:szCs w:val="28"/>
          <w:lang w:bidi="ru-RU"/>
        </w:rPr>
        <w:t>14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необходимо в срок до 11 часов </w:t>
      </w:r>
      <w:r w:rsidR="005E7DCB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A77CDC">
        <w:rPr>
          <w:rFonts w:ascii="Times New Roman" w:hAnsi="Times New Roman"/>
          <w:sz w:val="28"/>
          <w:szCs w:val="28"/>
          <w:lang w:bidi="ru-RU"/>
        </w:rPr>
        <w:t>15 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 предъявить в зону таможенного контроля, расположенную по адресу: 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A77CDC">
        <w:rPr>
          <w:rFonts w:ascii="Times New Roman" w:hAnsi="Times New Roman"/>
          <w:sz w:val="28"/>
          <w:szCs w:val="28"/>
        </w:rPr>
        <w:t>№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</w:rPr>
        <w:t>14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 xml:space="preserve">2023 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A77CDC">
        <w:rPr>
          <w:rFonts w:ascii="Times New Roman" w:hAnsi="Times New Roman"/>
          <w:sz w:val="28"/>
          <w:szCs w:val="28"/>
          <w:lang w:bidi="ru-RU"/>
        </w:rPr>
        <w:t xml:space="preserve">14 ноября </w:t>
      </w:r>
      <w:r>
        <w:rPr>
          <w:rFonts w:ascii="Times New Roman" w:hAnsi="Times New Roman"/>
          <w:sz w:val="28"/>
          <w:szCs w:val="28"/>
          <w:lang w:bidi="ru-RU"/>
        </w:rPr>
        <w:t>2023 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письма </w:t>
      </w:r>
      <w:r w:rsidR="00247283">
        <w:rPr>
          <w:rFonts w:ascii="Times New Roman" w:hAnsi="Times New Roman"/>
          <w:sz w:val="28"/>
          <w:szCs w:val="28"/>
          <w:lang w:bidi="ru-RU"/>
        </w:rPr>
        <w:t xml:space="preserve">директора ООО </w:t>
      </w:r>
      <w:r w:rsidR="00247283">
        <w:rPr>
          <w:rFonts w:ascii="Times New Roman" w:hAnsi="Times New Roman"/>
          <w:sz w:val="28"/>
          <w:szCs w:val="28"/>
        </w:rPr>
        <w:t>«</w:t>
      </w:r>
      <w:r w:rsidR="00247283">
        <w:rPr>
          <w:rFonts w:ascii="Times New Roman" w:hAnsi="Times New Roman"/>
          <w:sz w:val="28"/>
          <w:szCs w:val="28"/>
        </w:rPr>
        <w:t>СоветскУралЛес</w:t>
      </w:r>
      <w:r w:rsidR="0024728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8F1308">
        <w:rPr>
          <w:rFonts w:ascii="Times New Roman" w:hAnsi="Times New Roman"/>
          <w:sz w:val="28"/>
          <w:szCs w:val="28"/>
        </w:rPr>
        <w:t>5 ноября</w:t>
      </w:r>
      <w:r>
        <w:rPr>
          <w:rFonts w:ascii="Times New Roman" w:hAnsi="Times New Roman"/>
          <w:sz w:val="28"/>
          <w:szCs w:val="28"/>
        </w:rPr>
        <w:t xml:space="preserve"> 2023 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53072C">
        <w:rPr>
          <w:rFonts w:ascii="Times New Roman" w:hAnsi="Times New Roman"/>
          <w:sz w:val="28"/>
          <w:szCs w:val="28"/>
        </w:rPr>
        <w:t>№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  <w:r w:rsidR="00247283">
        <w:rPr>
          <w:rFonts w:ascii="Times New Roman" w:hAnsi="Times New Roman"/>
          <w:sz w:val="28"/>
          <w:szCs w:val="28"/>
        </w:rPr>
        <w:t xml:space="preserve"> </w:t>
      </w:r>
    </w:p>
    <w:p w:rsidR="00247283" w:rsidP="007259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A3696D">
        <w:rPr>
          <w:rFonts w:ascii="Times New Roman" w:hAnsi="Times New Roman"/>
          <w:sz w:val="28"/>
          <w:szCs w:val="28"/>
          <w:lang w:bidi="ru-RU"/>
        </w:rPr>
        <w:t xml:space="preserve">- копией акта таможенного осмотра помещений и территорий от </w:t>
      </w:r>
      <w:r w:rsidR="008F1308">
        <w:rPr>
          <w:rFonts w:ascii="Times New Roman" w:hAnsi="Times New Roman"/>
          <w:sz w:val="28"/>
          <w:szCs w:val="28"/>
          <w:lang w:bidi="ru-RU"/>
        </w:rPr>
        <w:t>15 ноября</w:t>
      </w:r>
      <w:r w:rsidR="00A3696D">
        <w:rPr>
          <w:rFonts w:ascii="Times New Roman" w:hAnsi="Times New Roman"/>
          <w:sz w:val="28"/>
          <w:szCs w:val="28"/>
          <w:lang w:bidi="ru-RU"/>
        </w:rPr>
        <w:t xml:space="preserve"> 2023 года и </w:t>
      </w:r>
      <w:r w:rsidR="00A3696D">
        <w:rPr>
          <w:rFonts w:ascii="Times New Roman" w:hAnsi="Times New Roman"/>
          <w:sz w:val="28"/>
          <w:szCs w:val="28"/>
          <w:lang w:bidi="ru-RU"/>
        </w:rPr>
        <w:t>фототаблицей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="00A3696D">
        <w:rPr>
          <w:rFonts w:ascii="Times New Roman" w:hAnsi="Times New Roman"/>
          <w:sz w:val="28"/>
          <w:szCs w:val="28"/>
          <w:lang w:bidi="ru-RU"/>
        </w:rPr>
        <w:t xml:space="preserve">к нему, согласно которым </w:t>
      </w:r>
      <w:r>
        <w:rPr>
          <w:rFonts w:ascii="Times New Roman" w:hAnsi="Times New Roman"/>
          <w:sz w:val="28"/>
          <w:szCs w:val="28"/>
          <w:lang w:bidi="ru-RU"/>
        </w:rPr>
        <w:t>транспортное средство №</w:t>
      </w:r>
      <w:r w:rsidR="006F6292">
        <w:rPr>
          <w:rFonts w:ascii="Times New Roman" w:hAnsi="Times New Roman"/>
          <w:sz w:val="28"/>
          <w:szCs w:val="28"/>
          <w:lang w:bidi="ru-RU"/>
        </w:rPr>
        <w:t>*</w:t>
      </w:r>
      <w:r w:rsidRPr="00247283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с товаром, заявленным в декларации на товар </w:t>
      </w:r>
      <w:r w:rsidR="006F629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A3696D">
        <w:rPr>
          <w:rFonts w:ascii="Times New Roman" w:hAnsi="Times New Roman"/>
          <w:sz w:val="28"/>
          <w:szCs w:val="28"/>
          <w:lang w:bidi="ru-RU"/>
        </w:rPr>
        <w:t>к таможенному досмотру</w:t>
      </w:r>
      <w:r w:rsidR="005E7DCB">
        <w:rPr>
          <w:rFonts w:ascii="Times New Roman" w:hAnsi="Times New Roman"/>
          <w:sz w:val="28"/>
          <w:szCs w:val="28"/>
          <w:lang w:bidi="ru-RU"/>
        </w:rPr>
        <w:t xml:space="preserve">, </w:t>
      </w:r>
      <w:r w:rsidR="00A3696D">
        <w:rPr>
          <w:rFonts w:ascii="Times New Roman" w:hAnsi="Times New Roman"/>
          <w:sz w:val="28"/>
          <w:szCs w:val="28"/>
          <w:lang w:bidi="ru-RU"/>
        </w:rPr>
        <w:t>не представлено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A3696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выпиской из Единого государственного реестра юридических лиц от 21 </w:t>
      </w:r>
      <w:r w:rsidR="001A66C2">
        <w:rPr>
          <w:rFonts w:ascii="Times New Roman" w:hAnsi="Times New Roman"/>
          <w:sz w:val="28"/>
          <w:szCs w:val="28"/>
          <w:lang w:bidi="ru-RU"/>
        </w:rPr>
        <w:t>ноября</w:t>
      </w:r>
      <w:r>
        <w:rPr>
          <w:rFonts w:ascii="Times New Roman" w:hAnsi="Times New Roman"/>
          <w:sz w:val="28"/>
          <w:szCs w:val="28"/>
          <w:lang w:bidi="ru-RU"/>
        </w:rPr>
        <w:t xml:space="preserve"> 2023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.;</w:t>
      </w:r>
    </w:p>
    <w:p w:rsidR="0024728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</w:t>
      </w:r>
      <w:r w:rsidR="008F1308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докладн</w:t>
      </w:r>
      <w:r w:rsidR="008F130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записк</w:t>
      </w:r>
      <w:r w:rsidR="008F13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F6292">
        <w:rPr>
          <w:rFonts w:ascii="Times New Roman" w:hAnsi="Times New Roman"/>
          <w:sz w:val="28"/>
          <w:szCs w:val="28"/>
        </w:rPr>
        <w:t>*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A3696D">
        <w:rPr>
          <w:rFonts w:ascii="Times New Roman" w:hAnsi="Times New Roman"/>
          <w:sz w:val="28"/>
          <w:szCs w:val="28"/>
        </w:rPr>
        <w:t>1</w:t>
      </w:r>
      <w:r w:rsidR="008F1308">
        <w:rPr>
          <w:rFonts w:ascii="Times New Roman" w:hAnsi="Times New Roman"/>
          <w:sz w:val="28"/>
          <w:szCs w:val="28"/>
        </w:rPr>
        <w:t>5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="008F1308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="00725958">
        <w:rPr>
          <w:rFonts w:ascii="Times New Roman" w:hAnsi="Times New Roman"/>
          <w:sz w:val="28"/>
          <w:szCs w:val="28"/>
        </w:rPr>
        <w:t xml:space="preserve">о невозможности проведения таможенного досмотра, в связи с не предъявлением товара, заявленного в декларации </w:t>
      </w:r>
      <w:r w:rsidR="006F6292">
        <w:rPr>
          <w:rFonts w:ascii="Times New Roman" w:hAnsi="Times New Roman"/>
          <w:sz w:val="28"/>
          <w:szCs w:val="28"/>
        </w:rPr>
        <w:t>*</w:t>
      </w:r>
      <w:r w:rsidR="00CD0605">
        <w:rPr>
          <w:rFonts w:ascii="Times New Roman" w:hAnsi="Times New Roman"/>
          <w:sz w:val="28"/>
          <w:szCs w:val="28"/>
        </w:rPr>
        <w:t xml:space="preserve">. 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DF26C4" w:rsidRPr="002F2FA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F2FAF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E6FBA">
        <w:rPr>
          <w:rFonts w:ascii="Times New Roman" w:hAnsi="Times New Roman"/>
          <w:sz w:val="28"/>
          <w:szCs w:val="28"/>
          <w:lang w:bidi="ru-RU"/>
        </w:rPr>
        <w:t>Учитывая характер и степень общественной опасности совершенного правонарушения, личность виновно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>
        <w:rPr>
          <w:rFonts w:ascii="Times New Roman" w:hAnsi="Times New Roman"/>
          <w:sz w:val="28"/>
          <w:szCs w:val="28"/>
          <w:lang w:bidi="ru-RU"/>
        </w:rPr>
        <w:t>, 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материальное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 положение, отсутствие смягчающих и отягчающих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>административную ответственность</w:t>
      </w:r>
      <w:r w:rsidRPr="00060010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обстоятельств, мировой судья приходит к выводу о возможности назначения </w:t>
      </w:r>
      <w:r w:rsidR="00A3696D">
        <w:rPr>
          <w:rFonts w:ascii="Times New Roman" w:hAnsi="Times New Roman"/>
          <w:sz w:val="28"/>
          <w:szCs w:val="28"/>
        </w:rPr>
        <w:t>Гордзелевскому</w:t>
      </w:r>
      <w:r w:rsidR="00A3696D">
        <w:rPr>
          <w:rFonts w:ascii="Times New Roman" w:hAnsi="Times New Roman"/>
          <w:sz w:val="28"/>
          <w:szCs w:val="28"/>
        </w:rPr>
        <w:t xml:space="preserve"> А.В. </w:t>
      </w:r>
      <w:r w:rsidRPr="008E6FBA">
        <w:rPr>
          <w:rFonts w:ascii="Times New Roman" w:hAnsi="Times New Roman"/>
          <w:sz w:val="28"/>
          <w:szCs w:val="28"/>
          <w:lang w:bidi="ru-RU"/>
        </w:rPr>
        <w:t xml:space="preserve">наказания в виде </w:t>
      </w:r>
      <w:r w:rsidRPr="00E21B98">
        <w:rPr>
          <w:rFonts w:ascii="Times New Roman" w:hAnsi="Times New Roman"/>
          <w:sz w:val="28"/>
          <w:szCs w:val="28"/>
          <w:lang w:bidi="ru-RU"/>
        </w:rPr>
        <w:t>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минимальном размере</w:t>
      </w:r>
      <w:r w:rsidRPr="00E21B98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24728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DF26C4" w:rsidRPr="00E21B98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6F6292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6F6292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>УИН 041</w:t>
      </w:r>
      <w:r w:rsidR="00C241EC">
        <w:rPr>
          <w:rFonts w:ascii="Times New Roman" w:hAnsi="Times New Roman"/>
          <w:sz w:val="28"/>
        </w:rPr>
        <w:t>2</w:t>
      </w:r>
      <w:r w:rsidR="002A415C">
        <w:rPr>
          <w:rFonts w:ascii="Times New Roman" w:hAnsi="Times New Roman"/>
          <w:sz w:val="28"/>
        </w:rPr>
        <w:t>3654</w:t>
      </w:r>
      <w:r w:rsidRPr="00C241EC">
        <w:rPr>
          <w:rFonts w:ascii="Times New Roman" w:hAnsi="Times New Roman"/>
          <w:sz w:val="28"/>
        </w:rPr>
        <w:t>007</w:t>
      </w:r>
      <w:r w:rsidR="00A3696D">
        <w:rPr>
          <w:rFonts w:ascii="Times New Roman" w:hAnsi="Times New Roman"/>
          <w:sz w:val="28"/>
        </w:rPr>
        <w:t>4</w:t>
      </w:r>
      <w:r w:rsidRPr="00C241EC">
        <w:rPr>
          <w:rFonts w:ascii="Times New Roman" w:hAnsi="Times New Roman"/>
          <w:sz w:val="28"/>
        </w:rPr>
        <w:t>50</w:t>
      </w:r>
      <w:r w:rsidR="00877C3D">
        <w:rPr>
          <w:rFonts w:ascii="Times New Roman" w:hAnsi="Times New Roman"/>
          <w:sz w:val="28"/>
        </w:rPr>
        <w:t>116</w:t>
      </w:r>
      <w:r w:rsidR="009A6A0A">
        <w:rPr>
          <w:rFonts w:ascii="Times New Roman" w:hAnsi="Times New Roman"/>
          <w:sz w:val="28"/>
        </w:rPr>
        <w:t>4</w:t>
      </w:r>
      <w:r w:rsidR="001A66C2">
        <w:rPr>
          <w:rFonts w:ascii="Times New Roman" w:hAnsi="Times New Roman"/>
          <w:sz w:val="28"/>
        </w:rPr>
        <w:t>2</w:t>
      </w:r>
      <w:r w:rsidR="00877C3D">
        <w:rPr>
          <w:rFonts w:ascii="Times New Roman" w:hAnsi="Times New Roman"/>
          <w:sz w:val="28"/>
        </w:rPr>
        <w:t>3191</w:t>
      </w:r>
      <w:r w:rsidR="009A6A0A">
        <w:rPr>
          <w:rFonts w:ascii="Times New Roman" w:hAnsi="Times New Roman"/>
          <w:sz w:val="28"/>
        </w:rPr>
        <w:t>34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 w:rsidRPr="00E21B98">
        <w:rPr>
          <w:rFonts w:ascii="Times New Roman" w:hAnsi="Times New Roman"/>
          <w:sz w:val="28"/>
          <w:szCs w:val="28"/>
        </w:rPr>
        <w:t>через мирового судью</w:t>
      </w:r>
      <w:r w:rsidRPr="00E21B98">
        <w:rPr>
          <w:rFonts w:ascii="Times New Roman" w:hAnsi="Times New Roman"/>
          <w:sz w:val="28"/>
          <w:szCs w:val="28"/>
        </w:rPr>
        <w:t xml:space="preserve">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266FE" w:rsidP="001843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7283" w:rsidRPr="00E21B98" w:rsidP="002472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Мировой судья</w:t>
      </w:r>
    </w:p>
    <w:p w:rsidR="00247283" w:rsidP="002472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21B98">
        <w:rPr>
          <w:rFonts w:ascii="Times New Roman" w:hAnsi="Times New Roman"/>
          <w:bCs/>
          <w:sz w:val="28"/>
          <w:szCs w:val="28"/>
        </w:rPr>
        <w:t>судебного участка №2</w:t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</w:r>
      <w:r w:rsidRPr="00E21B98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6F6292" w:rsidP="002472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F6292" w:rsidP="006F62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Согласовано </w:t>
      </w:r>
    </w:p>
    <w:p w:rsidR="006F6292" w:rsidP="002472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Sect="00247283">
      <w:headerReference w:type="default" r:id="rId4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292">
          <w:rPr>
            <w:noProof/>
          </w:rPr>
          <w:t>6</w:t>
        </w:r>
        <w:r>
          <w:fldChar w:fldCharType="end"/>
        </w:r>
      </w:p>
    </w:sdtContent>
  </w:sdt>
  <w:p w:rsidR="0053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60010"/>
    <w:rsid w:val="00100B62"/>
    <w:rsid w:val="00131A23"/>
    <w:rsid w:val="0018435E"/>
    <w:rsid w:val="001913F0"/>
    <w:rsid w:val="001A66C2"/>
    <w:rsid w:val="00235FC6"/>
    <w:rsid w:val="00247283"/>
    <w:rsid w:val="00264032"/>
    <w:rsid w:val="002A415C"/>
    <w:rsid w:val="002B6AC5"/>
    <w:rsid w:val="002E0987"/>
    <w:rsid w:val="002E1675"/>
    <w:rsid w:val="002F2FAF"/>
    <w:rsid w:val="00337910"/>
    <w:rsid w:val="00341896"/>
    <w:rsid w:val="0038360B"/>
    <w:rsid w:val="00383E11"/>
    <w:rsid w:val="003A4C3B"/>
    <w:rsid w:val="003A6087"/>
    <w:rsid w:val="003B146D"/>
    <w:rsid w:val="004266FE"/>
    <w:rsid w:val="004301D8"/>
    <w:rsid w:val="0046265F"/>
    <w:rsid w:val="0050245B"/>
    <w:rsid w:val="005074E3"/>
    <w:rsid w:val="00522A15"/>
    <w:rsid w:val="00527379"/>
    <w:rsid w:val="0053072C"/>
    <w:rsid w:val="00536C32"/>
    <w:rsid w:val="00545CD0"/>
    <w:rsid w:val="005B6402"/>
    <w:rsid w:val="005D504F"/>
    <w:rsid w:val="005E609B"/>
    <w:rsid w:val="005E7DCB"/>
    <w:rsid w:val="006249B2"/>
    <w:rsid w:val="00633343"/>
    <w:rsid w:val="006717EA"/>
    <w:rsid w:val="006B5C43"/>
    <w:rsid w:val="006C0B77"/>
    <w:rsid w:val="006F081D"/>
    <w:rsid w:val="006F6292"/>
    <w:rsid w:val="00725958"/>
    <w:rsid w:val="007574E4"/>
    <w:rsid w:val="0078681F"/>
    <w:rsid w:val="0078771E"/>
    <w:rsid w:val="00793040"/>
    <w:rsid w:val="007B0ADE"/>
    <w:rsid w:val="007C0F68"/>
    <w:rsid w:val="007E2384"/>
    <w:rsid w:val="007F1F9F"/>
    <w:rsid w:val="008073EE"/>
    <w:rsid w:val="008242FF"/>
    <w:rsid w:val="00825135"/>
    <w:rsid w:val="0085345E"/>
    <w:rsid w:val="00870751"/>
    <w:rsid w:val="0087277C"/>
    <w:rsid w:val="00877C3D"/>
    <w:rsid w:val="0088281A"/>
    <w:rsid w:val="008856EC"/>
    <w:rsid w:val="008921E4"/>
    <w:rsid w:val="008B0C08"/>
    <w:rsid w:val="008D1B5C"/>
    <w:rsid w:val="008D3B51"/>
    <w:rsid w:val="008D42BC"/>
    <w:rsid w:val="008E6FBA"/>
    <w:rsid w:val="008F1308"/>
    <w:rsid w:val="00917C83"/>
    <w:rsid w:val="00922C48"/>
    <w:rsid w:val="0093587D"/>
    <w:rsid w:val="00945C66"/>
    <w:rsid w:val="00986D47"/>
    <w:rsid w:val="009A6A0A"/>
    <w:rsid w:val="009F3A52"/>
    <w:rsid w:val="00A33C7D"/>
    <w:rsid w:val="00A3696D"/>
    <w:rsid w:val="00A47256"/>
    <w:rsid w:val="00A77CDC"/>
    <w:rsid w:val="00A83D52"/>
    <w:rsid w:val="00A8473F"/>
    <w:rsid w:val="00A879F6"/>
    <w:rsid w:val="00AA42D4"/>
    <w:rsid w:val="00AB62DC"/>
    <w:rsid w:val="00B07B3E"/>
    <w:rsid w:val="00B22249"/>
    <w:rsid w:val="00B2409F"/>
    <w:rsid w:val="00B31258"/>
    <w:rsid w:val="00B72699"/>
    <w:rsid w:val="00B915B7"/>
    <w:rsid w:val="00BB5630"/>
    <w:rsid w:val="00BF0FB2"/>
    <w:rsid w:val="00C06B3E"/>
    <w:rsid w:val="00C22F89"/>
    <w:rsid w:val="00C241EC"/>
    <w:rsid w:val="00C3776E"/>
    <w:rsid w:val="00C94A6A"/>
    <w:rsid w:val="00CA7DD0"/>
    <w:rsid w:val="00CC4DB1"/>
    <w:rsid w:val="00CD0605"/>
    <w:rsid w:val="00CD22B9"/>
    <w:rsid w:val="00CE1097"/>
    <w:rsid w:val="00CE5535"/>
    <w:rsid w:val="00CE7B98"/>
    <w:rsid w:val="00D91073"/>
    <w:rsid w:val="00DA24C3"/>
    <w:rsid w:val="00DD1B08"/>
    <w:rsid w:val="00DF26C4"/>
    <w:rsid w:val="00E21B98"/>
    <w:rsid w:val="00E3310E"/>
    <w:rsid w:val="00E369C4"/>
    <w:rsid w:val="00E645DF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930BB"/>
    <w:rsid w:val="00FB77DB"/>
    <w:rsid w:val="00FD3D30"/>
    <w:rsid w:val="00FE1A4E"/>
    <w:rsid w:val="00FE753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